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7" w:rsidRDefault="005A06BE" w:rsidP="00AC09C7">
      <w:pPr>
        <w:ind w:firstLine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-66675</wp:posOffset>
            </wp:positionV>
            <wp:extent cx="2686050" cy="3486150"/>
            <wp:effectExtent l="19050" t="0" r="0" b="0"/>
            <wp:wrapTight wrapText="bothSides">
              <wp:wrapPolygon edited="0">
                <wp:start x="-153" y="0"/>
                <wp:lineTo x="-153" y="21482"/>
                <wp:lineTo x="21600" y="21482"/>
                <wp:lineTo x="21600" y="0"/>
                <wp:lineTo x="-153" y="0"/>
              </wp:wrapPolygon>
            </wp:wrapTight>
            <wp:docPr id="20" name="Рисунок 20" descr="C:\Users\Администратор\Desktop\SAM_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SAM_4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735" w:rsidRDefault="005A06BE" w:rsidP="00434735">
      <w:pPr>
        <w:ind w:firstLine="0"/>
        <w:rPr>
          <w:sz w:val="28"/>
          <w:szCs w:val="28"/>
          <w:lang w:val="ru-RU"/>
        </w:rPr>
      </w:pPr>
      <w:r>
        <w:rPr>
          <w:b/>
          <w:color w:val="C00000"/>
          <w:sz w:val="36"/>
          <w:szCs w:val="36"/>
          <w:lang w:val="ru-RU"/>
        </w:rPr>
        <w:t xml:space="preserve">           </w:t>
      </w:r>
      <w:r w:rsidR="00575E69" w:rsidRPr="00575E69">
        <w:rPr>
          <w:b/>
          <w:color w:val="C00000"/>
          <w:sz w:val="36"/>
          <w:szCs w:val="36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3.25pt;height:45pt" adj="5665,10800" fillcolor="#c00000" strokecolor="#c00000">
            <v:shadow color="#868686"/>
            <v:textpath style="font-family:&quot;Impact&quot;;v-text-kern:t" trim="t" fitpath="t" xscale="f" string="Жизнерадостные и задорные!!!"/>
          </v:shape>
        </w:pict>
      </w:r>
      <w:r w:rsidR="00AC09C7">
        <w:rPr>
          <w:sz w:val="28"/>
          <w:szCs w:val="28"/>
          <w:lang w:val="ru-RU"/>
        </w:rPr>
        <w:t xml:space="preserve">       </w:t>
      </w:r>
      <w:r w:rsidR="00DE46CA">
        <w:rPr>
          <w:sz w:val="28"/>
          <w:szCs w:val="28"/>
          <w:lang w:val="ru-RU"/>
        </w:rPr>
        <w:t xml:space="preserve"> </w:t>
      </w:r>
      <w:r w:rsidR="00AC09C7">
        <w:rPr>
          <w:sz w:val="28"/>
          <w:szCs w:val="28"/>
          <w:lang w:val="ru-RU"/>
        </w:rPr>
        <w:t xml:space="preserve"> </w:t>
      </w:r>
    </w:p>
    <w:p w:rsidR="00434735" w:rsidRDefault="00434735" w:rsidP="00434735">
      <w:pPr>
        <w:ind w:firstLine="0"/>
        <w:rPr>
          <w:sz w:val="28"/>
          <w:szCs w:val="28"/>
          <w:lang w:val="ru-RU"/>
        </w:rPr>
      </w:pPr>
    </w:p>
    <w:p w:rsidR="00A73E54" w:rsidRPr="005A06BE" w:rsidRDefault="00C179D1" w:rsidP="004C3F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Как приятно  смотреть на счастливые и радостные лица детей, слышать приятные нотки </w:t>
      </w:r>
      <w:r w:rsidR="00A809C4" w:rsidRPr="005A06BE">
        <w:rPr>
          <w:rFonts w:ascii="Times New Roman" w:hAnsi="Times New Roman" w:cs="Times New Roman"/>
          <w:sz w:val="28"/>
          <w:szCs w:val="28"/>
          <w:lang w:val="ru-RU"/>
        </w:rPr>
        <w:t>гордости в словах: «Это мы с мамой сделали!» или «Такую красивую тыкву сшила моя мама!»; «Мне дедушка сделал лопату, а я помога</w:t>
      </w:r>
      <w:r w:rsidR="00455F3E" w:rsidRPr="005A06BE">
        <w:rPr>
          <w:rFonts w:ascii="Times New Roman" w:hAnsi="Times New Roman" w:cs="Times New Roman"/>
          <w:sz w:val="28"/>
          <w:szCs w:val="28"/>
          <w:lang w:val="ru-RU"/>
        </w:rPr>
        <w:t>л ему</w:t>
      </w:r>
      <w:r w:rsidR="00A809C4" w:rsidRPr="005A06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5F3E" w:rsidRPr="005A06BE">
        <w:rPr>
          <w:rFonts w:ascii="Times New Roman" w:hAnsi="Times New Roman" w:cs="Times New Roman"/>
          <w:sz w:val="28"/>
          <w:szCs w:val="28"/>
          <w:lang w:val="ru-RU"/>
        </w:rPr>
        <w:t>. Такими жизнерадостными и задорными, уверенными в том, что на помощь и поддержку в и</w:t>
      </w:r>
      <w:r w:rsidR="002B6FE9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х детских, неотложных делах придут взрослые, </w:t>
      </w:r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>бывают наши дети! И родители средней группы «</w:t>
      </w:r>
      <w:proofErr w:type="spellStart"/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>Смешарики</w:t>
      </w:r>
      <w:proofErr w:type="spellEnd"/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B6FE9" w:rsidRPr="005A06BE">
        <w:rPr>
          <w:rFonts w:ascii="Times New Roman" w:hAnsi="Times New Roman" w:cs="Times New Roman"/>
          <w:sz w:val="28"/>
          <w:szCs w:val="28"/>
          <w:lang w:val="ru-RU"/>
        </w:rPr>
        <w:t>могут и умеют воспитывать</w:t>
      </w:r>
      <w:r w:rsidR="00AC09C7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своих детей</w:t>
      </w:r>
      <w:r w:rsidR="002B6FE9" w:rsidRPr="005A06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09C7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За что мы, воспитатели и сотрудники детского сада, говорим</w:t>
      </w:r>
      <w:r w:rsidR="006F7BF3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6F7BF3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слова благодарности: </w:t>
      </w:r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>«Спасибо</w:t>
      </w:r>
      <w:r w:rsidR="006F7BF3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за активное участие в жизни группы и детского учреждения</w:t>
      </w:r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6F7BF3" w:rsidRPr="005A06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BF3" w:rsidRPr="005A06BE" w:rsidRDefault="005A06BE" w:rsidP="004C3F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6B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-2800350</wp:posOffset>
            </wp:positionH>
            <wp:positionV relativeFrom="paragraph">
              <wp:posOffset>946785</wp:posOffset>
            </wp:positionV>
            <wp:extent cx="4057650" cy="3067050"/>
            <wp:effectExtent l="19050" t="0" r="0" b="0"/>
            <wp:wrapTight wrapText="bothSides">
              <wp:wrapPolygon edited="0">
                <wp:start x="-101" y="0"/>
                <wp:lineTo x="-101" y="21466"/>
                <wp:lineTo x="21600" y="21466"/>
                <wp:lineTo x="21600" y="0"/>
                <wp:lineTo x="-101" y="0"/>
              </wp:wrapPolygon>
            </wp:wrapTight>
            <wp:docPr id="4" name="Рисунок 18" descr="C:\Users\Администратор\Desktop\SAM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SAM_4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       Ни</w:t>
      </w:r>
      <w:r w:rsidR="006F7BF3" w:rsidRPr="005A06BE">
        <w:rPr>
          <w:rFonts w:ascii="Times New Roman" w:hAnsi="Times New Roman" w:cs="Times New Roman"/>
          <w:sz w:val="28"/>
          <w:szCs w:val="28"/>
          <w:lang w:val="ru-RU"/>
        </w:rPr>
        <w:t>что так не сближает взро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>слых и детей, как общее дело!</w:t>
      </w:r>
      <w:r w:rsidR="00A35608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Совместная деятельность помогает ребенку приобрести </w:t>
      </w:r>
      <w:r w:rsidR="00B768A2" w:rsidRPr="005A06BE">
        <w:rPr>
          <w:rFonts w:ascii="Times New Roman" w:hAnsi="Times New Roman" w:cs="Times New Roman"/>
          <w:sz w:val="28"/>
          <w:szCs w:val="28"/>
          <w:lang w:val="ru-RU"/>
        </w:rPr>
        <w:t>коммуникативные</w:t>
      </w:r>
      <w:r w:rsidR="004C3F4B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навыки и развить</w:t>
      </w:r>
      <w:r w:rsidR="00B768A2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способности, воспитывает ценностное отношение к собст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венному труду и </w:t>
      </w:r>
      <w:r w:rsidR="00B768A2" w:rsidRPr="005A06BE">
        <w:rPr>
          <w:rFonts w:ascii="Times New Roman" w:hAnsi="Times New Roman" w:cs="Times New Roman"/>
          <w:sz w:val="28"/>
          <w:szCs w:val="28"/>
          <w:lang w:val="ru-RU"/>
        </w:rPr>
        <w:t>труду других людей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>, а также к</w:t>
      </w:r>
      <w:r w:rsidR="00B768A2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его результатам. Все это </w:t>
      </w:r>
      <w:r w:rsidR="002B6DB8" w:rsidRPr="005A06BE">
        <w:rPr>
          <w:rFonts w:ascii="Times New Roman" w:hAnsi="Times New Roman" w:cs="Times New Roman"/>
          <w:sz w:val="28"/>
          <w:szCs w:val="28"/>
          <w:lang w:val="ru-RU"/>
        </w:rPr>
        <w:t>формир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>ует у дошкольника целостное восприятие</w:t>
      </w:r>
      <w:r w:rsidR="002B6DB8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картины мира, расширяет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DB8" w:rsidRPr="005A06BE">
        <w:rPr>
          <w:rFonts w:ascii="Times New Roman" w:hAnsi="Times New Roman" w:cs="Times New Roman"/>
          <w:sz w:val="28"/>
          <w:szCs w:val="28"/>
          <w:lang w:val="ru-RU"/>
        </w:rPr>
        <w:t>кругозор, дисциплинирует его.</w:t>
      </w:r>
      <w:r w:rsidR="00B768A2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DB8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6DB8" w:rsidRPr="005A06BE" w:rsidRDefault="002B6DB8" w:rsidP="004C3F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     Некоторы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м родителям не хватает времени – то ли </w:t>
      </w:r>
      <w:r w:rsidRPr="005A06BE">
        <w:rPr>
          <w:rFonts w:ascii="Times New Roman" w:hAnsi="Times New Roman" w:cs="Times New Roman"/>
          <w:sz w:val="28"/>
          <w:szCs w:val="28"/>
          <w:lang w:val="ru-RU"/>
        </w:rPr>
        <w:t>в силу с</w:t>
      </w:r>
      <w:r w:rsidR="00C86E9B" w:rsidRPr="005A06BE">
        <w:rPr>
          <w:rFonts w:ascii="Times New Roman" w:hAnsi="Times New Roman" w:cs="Times New Roman"/>
          <w:sz w:val="28"/>
          <w:szCs w:val="28"/>
          <w:lang w:val="ru-RU"/>
        </w:rPr>
        <w:t>воей занятости дома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или на работе, а может </w:t>
      </w:r>
      <w:r w:rsidR="005652C5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="005652C5" w:rsidRPr="005A06BE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замечают</w:t>
      </w:r>
      <w:r w:rsidR="00C86E9B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детские проблемы,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считая их </w:t>
      </w:r>
      <w:proofErr w:type="gramStart"/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>слишком детскими</w:t>
      </w:r>
      <w:proofErr w:type="gramEnd"/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. Но это неправильно, такая позиция взрослого не способствует развитию ребенка. </w:t>
      </w:r>
      <w:r w:rsidR="00C86E9B" w:rsidRPr="005A06BE">
        <w:rPr>
          <w:rFonts w:ascii="Times New Roman" w:hAnsi="Times New Roman" w:cs="Times New Roman"/>
          <w:sz w:val="28"/>
          <w:szCs w:val="28"/>
          <w:lang w:val="ru-RU"/>
        </w:rPr>
        <w:t>Очень бы хотелось, чтобы он</w:t>
      </w:r>
      <w:r w:rsidR="00434735" w:rsidRPr="005A06BE">
        <w:rPr>
          <w:rFonts w:ascii="Times New Roman" w:hAnsi="Times New Roman" w:cs="Times New Roman"/>
          <w:sz w:val="28"/>
          <w:szCs w:val="28"/>
          <w:lang w:val="ru-RU"/>
        </w:rPr>
        <w:t>и услышали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своего ребенка, </w:t>
      </w:r>
      <w:r w:rsidR="00434735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заметили 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434735" w:rsidRPr="005A06BE">
        <w:rPr>
          <w:rFonts w:ascii="Times New Roman" w:hAnsi="Times New Roman" w:cs="Times New Roman"/>
          <w:sz w:val="28"/>
          <w:szCs w:val="28"/>
          <w:lang w:val="ru-RU"/>
        </w:rPr>
        <w:t>переживания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и помогли ему справиться с трудностями, пусть и </w:t>
      </w:r>
      <w:proofErr w:type="gramStart"/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>очень детскими</w:t>
      </w:r>
      <w:proofErr w:type="gramEnd"/>
      <w:r w:rsidR="005652C5" w:rsidRPr="005A06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534D6" w:rsidRPr="005A06BE">
        <w:rPr>
          <w:rFonts w:ascii="Times New Roman" w:hAnsi="Times New Roman" w:cs="Times New Roman"/>
          <w:sz w:val="28"/>
          <w:szCs w:val="28"/>
          <w:lang w:val="ru-RU"/>
        </w:rPr>
        <w:t xml:space="preserve"> И тогда лица наших воспитанников будут радостными и задорными!</w:t>
      </w:r>
    </w:p>
    <w:p w:rsidR="00276A23" w:rsidRPr="005A06BE" w:rsidRDefault="00276A23" w:rsidP="004C3F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6BE" w:rsidRPr="005A06BE" w:rsidRDefault="00276A23" w:rsidP="005A06BE">
      <w:pPr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A06B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t xml:space="preserve">  </w:t>
      </w:r>
      <w:r w:rsidR="004C3F4B" w:rsidRPr="005A06B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</w:t>
      </w:r>
      <w:r w:rsidRPr="005A06B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</w:t>
      </w:r>
      <w:r w:rsidR="005A06BE" w:rsidRPr="005A06BE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Воспитатели средней группы:</w:t>
      </w:r>
    </w:p>
    <w:p w:rsidR="005A06BE" w:rsidRPr="005A06BE" w:rsidRDefault="005A06BE" w:rsidP="005A06BE">
      <w:pPr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A06BE">
        <w:rPr>
          <w:rFonts w:ascii="Times New Roman" w:hAnsi="Times New Roman" w:cs="Times New Roman"/>
          <w:color w:val="FF0000"/>
          <w:sz w:val="28"/>
          <w:szCs w:val="28"/>
          <w:lang w:val="ru-RU"/>
        </w:rPr>
        <w:t>Татаринова Н.С.,</w:t>
      </w:r>
    </w:p>
    <w:p w:rsidR="005A06BE" w:rsidRPr="005A06BE" w:rsidRDefault="005A06BE" w:rsidP="005A06BE">
      <w:pPr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A06BE">
        <w:rPr>
          <w:rFonts w:ascii="Times New Roman" w:hAnsi="Times New Roman" w:cs="Times New Roman"/>
          <w:color w:val="FF0000"/>
          <w:sz w:val="28"/>
          <w:szCs w:val="28"/>
          <w:lang w:val="ru-RU"/>
        </w:rPr>
        <w:t>Ефимова Т. А.</w:t>
      </w:r>
    </w:p>
    <w:p w:rsidR="00B534D6" w:rsidRPr="005A06BE" w:rsidRDefault="00B534D6" w:rsidP="00434735">
      <w:pPr>
        <w:ind w:firstLine="0"/>
        <w:rPr>
          <w:sz w:val="28"/>
          <w:szCs w:val="28"/>
          <w:lang w:val="ru-RU"/>
        </w:rPr>
      </w:pPr>
    </w:p>
    <w:sectPr w:rsidR="00B534D6" w:rsidRPr="005A06BE" w:rsidSect="00B534D6">
      <w:pgSz w:w="16838" w:h="11906" w:orient="landscape"/>
      <w:pgMar w:top="720" w:right="720" w:bottom="720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9D1"/>
    <w:rsid w:val="00015893"/>
    <w:rsid w:val="00276A23"/>
    <w:rsid w:val="002B6DB8"/>
    <w:rsid w:val="002B6FE9"/>
    <w:rsid w:val="002F3798"/>
    <w:rsid w:val="002F7E67"/>
    <w:rsid w:val="00350B23"/>
    <w:rsid w:val="0037354E"/>
    <w:rsid w:val="00434735"/>
    <w:rsid w:val="00455F3E"/>
    <w:rsid w:val="004C3F4B"/>
    <w:rsid w:val="005652C5"/>
    <w:rsid w:val="00575E69"/>
    <w:rsid w:val="005A06BE"/>
    <w:rsid w:val="005E6ACF"/>
    <w:rsid w:val="006F7BF3"/>
    <w:rsid w:val="008B6500"/>
    <w:rsid w:val="00A35608"/>
    <w:rsid w:val="00A809C4"/>
    <w:rsid w:val="00AC09C7"/>
    <w:rsid w:val="00B534D6"/>
    <w:rsid w:val="00B5787B"/>
    <w:rsid w:val="00B768A2"/>
    <w:rsid w:val="00C179D1"/>
    <w:rsid w:val="00C86E9B"/>
    <w:rsid w:val="00D0561E"/>
    <w:rsid w:val="00DE46CA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3"/>
  </w:style>
  <w:style w:type="paragraph" w:styleId="1">
    <w:name w:val="heading 1"/>
    <w:basedOn w:val="a"/>
    <w:next w:val="a"/>
    <w:link w:val="10"/>
    <w:uiPriority w:val="9"/>
    <w:qFormat/>
    <w:rsid w:val="000158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8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8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8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8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8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8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8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58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58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58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58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58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58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58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58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58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58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58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58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589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5893"/>
    <w:rPr>
      <w:b/>
      <w:bCs/>
      <w:spacing w:val="0"/>
    </w:rPr>
  </w:style>
  <w:style w:type="character" w:styleId="a9">
    <w:name w:val="Emphasis"/>
    <w:uiPriority w:val="20"/>
    <w:qFormat/>
    <w:rsid w:val="0001589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589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15893"/>
  </w:style>
  <w:style w:type="paragraph" w:styleId="ac">
    <w:name w:val="List Paragraph"/>
    <w:basedOn w:val="a"/>
    <w:uiPriority w:val="34"/>
    <w:qFormat/>
    <w:rsid w:val="00015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8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58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58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58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58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589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589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589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58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589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6A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98A7-8A2C-4C95-BCB8-90C67239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Haталья</cp:lastModifiedBy>
  <cp:revision>4</cp:revision>
  <dcterms:created xsi:type="dcterms:W3CDTF">2013-10-28T11:02:00Z</dcterms:created>
  <dcterms:modified xsi:type="dcterms:W3CDTF">2013-11-29T06:40:00Z</dcterms:modified>
</cp:coreProperties>
</file>